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4F" w:rsidRDefault="007412B1">
      <w:pPr>
        <w:pStyle w:val="a4"/>
        <w:spacing w:line="276" w:lineRule="auto"/>
      </w:pPr>
      <w:r>
        <w:t>Описание основной образовательной 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AA644F" w:rsidRDefault="00AA644F">
      <w:pPr>
        <w:pStyle w:val="a3"/>
        <w:ind w:left="0"/>
        <w:jc w:val="left"/>
        <w:rPr>
          <w:b/>
          <w:sz w:val="30"/>
        </w:rPr>
      </w:pPr>
    </w:p>
    <w:p w:rsidR="00AA644F" w:rsidRDefault="007412B1">
      <w:pPr>
        <w:pStyle w:val="a3"/>
        <w:spacing w:before="259" w:line="276" w:lineRule="auto"/>
        <w:ind w:right="133" w:firstLine="460"/>
      </w:pPr>
      <w:r>
        <w:rPr>
          <w:color w:val="000009"/>
        </w:rPr>
        <w:t xml:space="preserve">Образовательная программа </w:t>
      </w:r>
      <w:r>
        <w:t>МОУ-СОШ №17</w:t>
      </w:r>
      <w:r>
        <w:rPr>
          <w:spacing w:val="1"/>
        </w:rPr>
        <w:t xml:space="preserve"> </w:t>
      </w:r>
      <w:r>
        <w:rPr>
          <w:color w:val="000009"/>
        </w:rPr>
        <w:t>г. Клин, разработанная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регламентирующим особенности организационно-педагогических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МОУ-СОШ №17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</w:t>
      </w:r>
      <w:proofErr w:type="gramStart"/>
      <w:r>
        <w:rPr>
          <w:color w:val="000009"/>
        </w:rPr>
        <w:t>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ООО</w:t>
      </w:r>
      <w:proofErr w:type="gramEnd"/>
      <w:r>
        <w:rPr>
          <w:color w:val="000009"/>
        </w:rPr>
        <w:t>.</w:t>
      </w:r>
    </w:p>
    <w:p w:rsidR="00AA644F" w:rsidRDefault="007412B1">
      <w:pPr>
        <w:pStyle w:val="a3"/>
        <w:spacing w:line="276" w:lineRule="auto"/>
        <w:ind w:right="154" w:firstLine="460"/>
      </w:pP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</w:t>
      </w:r>
      <w:r>
        <w:rPr>
          <w:color w:val="000009"/>
        </w:rPr>
        <w:t>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потребностей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ежегодно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обновляется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современными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разрабатываются рабочие программы учебных предметов, элективных курсов,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внеурочных занятий.</w:t>
      </w:r>
    </w:p>
    <w:p w:rsidR="00AA644F" w:rsidRDefault="007412B1">
      <w:pPr>
        <w:pStyle w:val="a3"/>
        <w:spacing w:line="276" w:lineRule="auto"/>
        <w:ind w:right="157" w:firstLine="460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доступ</w:t>
      </w:r>
      <w:r>
        <w:t>ности,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вариативности,</w:t>
      </w:r>
      <w:r>
        <w:rPr>
          <w:spacing w:val="1"/>
        </w:rPr>
        <w:t xml:space="preserve"> </w:t>
      </w:r>
      <w:r>
        <w:t>технологичности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 с основной образовательной программой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68"/>
        </w:rPr>
        <w:t xml:space="preserve"> </w:t>
      </w:r>
      <w:r>
        <w:t>образования.</w:t>
      </w:r>
    </w:p>
    <w:p w:rsidR="00AA644F" w:rsidRDefault="007412B1">
      <w:pPr>
        <w:pStyle w:val="a3"/>
        <w:tabs>
          <w:tab w:val="left" w:pos="1769"/>
          <w:tab w:val="left" w:pos="1952"/>
          <w:tab w:val="left" w:pos="2069"/>
          <w:tab w:val="left" w:pos="2376"/>
          <w:tab w:val="left" w:pos="3742"/>
          <w:tab w:val="left" w:pos="3988"/>
          <w:tab w:val="left" w:pos="4256"/>
          <w:tab w:val="left" w:pos="5611"/>
          <w:tab w:val="left" w:pos="5702"/>
          <w:tab w:val="left" w:pos="6461"/>
          <w:tab w:val="left" w:pos="7429"/>
          <w:tab w:val="left" w:pos="7509"/>
          <w:tab w:val="left" w:pos="8380"/>
          <w:tab w:val="left" w:pos="9697"/>
        </w:tabs>
        <w:spacing w:line="276" w:lineRule="auto"/>
        <w:ind w:right="115" w:firstLine="460"/>
        <w:jc w:val="left"/>
      </w:pPr>
      <w:proofErr w:type="gramStart"/>
      <w:r>
        <w:rPr>
          <w:color w:val="000009"/>
        </w:rPr>
        <w:t>Содержание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организацию 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процесса на основе </w:t>
      </w:r>
      <w:proofErr w:type="spellStart"/>
      <w:r>
        <w:rPr>
          <w:color w:val="000009"/>
        </w:rPr>
        <w:t>системно-деятельностного</w:t>
      </w:r>
      <w:proofErr w:type="spellEnd"/>
      <w:r>
        <w:rPr>
          <w:color w:val="000009"/>
        </w:rPr>
        <w:t xml:space="preserve"> подхода, который обеспечивает: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</w:rPr>
        <w:tab/>
      </w:r>
      <w:r>
        <w:rPr>
          <w:color w:val="000009"/>
        </w:rPr>
        <w:tab/>
        <w:t>личностных</w:t>
      </w:r>
      <w:r>
        <w:rPr>
          <w:color w:val="000009"/>
        </w:rPr>
        <w:tab/>
        <w:t>характерис</w:t>
      </w:r>
      <w:r>
        <w:rPr>
          <w:color w:val="000009"/>
        </w:rPr>
        <w:t>тик</w:t>
      </w:r>
      <w:r>
        <w:rPr>
          <w:color w:val="000009"/>
        </w:rPr>
        <w:tab/>
      </w:r>
      <w:r>
        <w:rPr>
          <w:color w:val="000009"/>
        </w:rPr>
        <w:tab/>
        <w:t>выпускника,</w:t>
      </w:r>
      <w:r>
        <w:rPr>
          <w:color w:val="000009"/>
        </w:rPr>
        <w:tab/>
        <w:t>подготовленного</w:t>
      </w:r>
      <w:r>
        <w:rPr>
          <w:color w:val="000009"/>
        </w:rPr>
        <w:tab/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осознанному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нравственные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основы,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владеющего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основами научных методов познания окружающего мира, мотивированного 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творчество</w:t>
      </w:r>
      <w:r>
        <w:rPr>
          <w:color w:val="000009"/>
        </w:rPr>
        <w:tab/>
      </w:r>
      <w:r>
        <w:rPr>
          <w:color w:val="000009"/>
        </w:rPr>
        <w:tab/>
        <w:t>и</w:t>
      </w:r>
      <w:r>
        <w:rPr>
          <w:color w:val="000009"/>
        </w:rPr>
        <w:tab/>
      </w:r>
      <w:r>
        <w:rPr>
          <w:color w:val="000009"/>
          <w:spacing w:val="-1"/>
        </w:rPr>
        <w:t>современную</w:t>
      </w:r>
      <w:r>
        <w:rPr>
          <w:color w:val="000009"/>
          <w:spacing w:val="-1"/>
        </w:rPr>
        <w:tab/>
      </w:r>
      <w:r>
        <w:rPr>
          <w:color w:val="000009"/>
          <w:spacing w:val="-1"/>
        </w:rPr>
        <w:tab/>
      </w:r>
      <w:r>
        <w:rPr>
          <w:color w:val="000009"/>
        </w:rPr>
        <w:t>инновационную</w:t>
      </w:r>
      <w:r>
        <w:rPr>
          <w:color w:val="000009"/>
        </w:rPr>
        <w:tab/>
        <w:t>деятельность,</w:t>
      </w:r>
      <w:r>
        <w:rPr>
          <w:color w:val="000009"/>
        </w:rPr>
        <w:tab/>
        <w:t>готового</w:t>
      </w:r>
      <w:r>
        <w:rPr>
          <w:color w:val="000009"/>
        </w:rPr>
        <w:tab/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учебному</w:t>
      </w:r>
      <w:r>
        <w:rPr>
          <w:color w:val="000009"/>
        </w:rPr>
        <w:tab/>
        <w:t>сотрудничеству,</w:t>
      </w:r>
      <w:r>
        <w:rPr>
          <w:color w:val="000009"/>
        </w:rPr>
        <w:tab/>
      </w:r>
      <w:r>
        <w:rPr>
          <w:color w:val="000009"/>
        </w:rPr>
        <w:tab/>
        <w:t>способного</w:t>
      </w:r>
      <w:r>
        <w:rPr>
          <w:color w:val="000009"/>
        </w:rPr>
        <w:tab/>
        <w:t>осуществлять</w:t>
      </w:r>
      <w:r>
        <w:rPr>
          <w:color w:val="000009"/>
        </w:rPr>
        <w:tab/>
      </w:r>
      <w:r>
        <w:rPr>
          <w:color w:val="000009"/>
        </w:rPr>
        <w:tab/>
        <w:t>исследовательскую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проектную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информационную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деятельность.</w:t>
      </w:r>
      <w:proofErr w:type="gramEnd"/>
    </w:p>
    <w:p w:rsidR="00AA644F" w:rsidRDefault="007412B1">
      <w:pPr>
        <w:pStyle w:val="a3"/>
        <w:spacing w:before="1"/>
        <w:jc w:val="left"/>
      </w:pPr>
      <w:r>
        <w:t>Стратегическими</w:t>
      </w:r>
      <w:r>
        <w:rPr>
          <w:spacing w:val="-5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AA644F" w:rsidRDefault="007412B1">
      <w:pPr>
        <w:pStyle w:val="a5"/>
        <w:numPr>
          <w:ilvl w:val="0"/>
          <w:numId w:val="1"/>
        </w:numPr>
        <w:tabs>
          <w:tab w:val="left" w:pos="521"/>
        </w:tabs>
        <w:spacing w:before="48"/>
        <w:ind w:left="520" w:hanging="162"/>
        <w:rPr>
          <w:sz w:val="28"/>
        </w:rPr>
      </w:pPr>
      <w:r>
        <w:rPr>
          <w:color w:val="000009"/>
          <w:sz w:val="28"/>
        </w:rPr>
        <w:t>обеспечение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доступнос</w:t>
      </w:r>
      <w:r>
        <w:rPr>
          <w:color w:val="000009"/>
          <w:sz w:val="28"/>
        </w:rPr>
        <w:t>ти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качественного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образования;</w:t>
      </w:r>
    </w:p>
    <w:p w:rsidR="00AA644F" w:rsidRDefault="007412B1">
      <w:pPr>
        <w:pStyle w:val="a5"/>
        <w:numPr>
          <w:ilvl w:val="0"/>
          <w:numId w:val="1"/>
        </w:numPr>
        <w:tabs>
          <w:tab w:val="left" w:pos="653"/>
        </w:tabs>
        <w:spacing w:before="48" w:line="278" w:lineRule="auto"/>
        <w:ind w:right="936" w:firstLine="0"/>
        <w:rPr>
          <w:sz w:val="28"/>
        </w:rPr>
      </w:pPr>
      <w:r>
        <w:rPr>
          <w:color w:val="000009"/>
          <w:sz w:val="28"/>
        </w:rPr>
        <w:t>создание механизмов, обеспечивающих устойчивое развитие системы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дополнительного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детей;</w:t>
      </w:r>
    </w:p>
    <w:p w:rsidR="00AA644F" w:rsidRDefault="007412B1">
      <w:pPr>
        <w:pStyle w:val="a5"/>
        <w:numPr>
          <w:ilvl w:val="0"/>
          <w:numId w:val="1"/>
        </w:numPr>
        <w:tabs>
          <w:tab w:val="left" w:pos="641"/>
        </w:tabs>
        <w:spacing w:line="276" w:lineRule="auto"/>
        <w:ind w:right="420" w:firstLine="0"/>
        <w:rPr>
          <w:sz w:val="28"/>
        </w:rPr>
      </w:pPr>
      <w:r>
        <w:rPr>
          <w:color w:val="000009"/>
          <w:sz w:val="28"/>
        </w:rPr>
        <w:t>формирование единого образовательного пространства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МОУ-СОШ №17</w:t>
      </w:r>
      <w:r>
        <w:rPr>
          <w:color w:val="000009"/>
          <w:sz w:val="28"/>
        </w:rPr>
        <w:t xml:space="preserve"> на основе 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использования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информационных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технологий;</w:t>
      </w:r>
    </w:p>
    <w:p w:rsidR="00AA644F" w:rsidRDefault="00AA644F">
      <w:pPr>
        <w:spacing w:line="276" w:lineRule="auto"/>
        <w:rPr>
          <w:sz w:val="28"/>
        </w:rPr>
        <w:sectPr w:rsidR="00AA644F">
          <w:type w:val="continuous"/>
          <w:pgSz w:w="11900" w:h="16840"/>
          <w:pgMar w:top="760" w:right="560" w:bottom="280" w:left="1340" w:header="720" w:footer="720" w:gutter="0"/>
          <w:cols w:space="720"/>
        </w:sectPr>
      </w:pPr>
    </w:p>
    <w:p w:rsidR="00AA644F" w:rsidRDefault="007412B1">
      <w:pPr>
        <w:pStyle w:val="a5"/>
        <w:numPr>
          <w:ilvl w:val="0"/>
          <w:numId w:val="1"/>
        </w:numPr>
        <w:tabs>
          <w:tab w:val="left" w:pos="677"/>
        </w:tabs>
        <w:spacing w:before="66" w:line="276" w:lineRule="auto"/>
        <w:ind w:right="136" w:firstLine="0"/>
        <w:jc w:val="both"/>
        <w:rPr>
          <w:sz w:val="28"/>
        </w:rPr>
      </w:pPr>
      <w:r>
        <w:rPr>
          <w:color w:val="000009"/>
          <w:sz w:val="28"/>
        </w:rPr>
        <w:lastRenderedPageBreak/>
        <w:t>создание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сохранения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укрепления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подростков,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психолого-педагогической,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медико-педагогической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поддержки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AA644F" w:rsidRDefault="007412B1">
      <w:pPr>
        <w:pStyle w:val="a5"/>
        <w:numPr>
          <w:ilvl w:val="0"/>
          <w:numId w:val="1"/>
        </w:numPr>
        <w:tabs>
          <w:tab w:val="left" w:pos="545"/>
        </w:tabs>
        <w:spacing w:line="278" w:lineRule="auto"/>
        <w:ind w:right="174" w:firstLine="0"/>
        <w:jc w:val="both"/>
        <w:rPr>
          <w:sz w:val="28"/>
        </w:rPr>
      </w:pPr>
      <w:r>
        <w:rPr>
          <w:color w:val="000009"/>
          <w:sz w:val="28"/>
        </w:rPr>
        <w:t>формирование механизмов объективного оценивания качества образования 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школе</w:t>
      </w:r>
      <w:r>
        <w:rPr>
          <w:color w:val="000009"/>
          <w:sz w:val="28"/>
        </w:rPr>
        <w:t>;</w:t>
      </w:r>
    </w:p>
    <w:p w:rsidR="00AA644F" w:rsidRDefault="007412B1">
      <w:pPr>
        <w:pStyle w:val="a5"/>
        <w:numPr>
          <w:ilvl w:val="0"/>
          <w:numId w:val="1"/>
        </w:numPr>
        <w:tabs>
          <w:tab w:val="left" w:pos="588"/>
        </w:tabs>
        <w:spacing w:line="276" w:lineRule="auto"/>
        <w:ind w:right="666" w:firstLine="0"/>
        <w:jc w:val="both"/>
        <w:rPr>
          <w:sz w:val="28"/>
        </w:rPr>
      </w:pPr>
      <w:r>
        <w:rPr>
          <w:color w:val="000009"/>
          <w:sz w:val="28"/>
        </w:rPr>
        <w:t>совершенствование системы выявления, развития и адресной поддержки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одаренных детей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различных областях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творческой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деятельности.</w:t>
      </w:r>
    </w:p>
    <w:p w:rsidR="00AA644F" w:rsidRDefault="007412B1">
      <w:pPr>
        <w:pStyle w:val="a3"/>
        <w:spacing w:line="320" w:lineRule="exact"/>
      </w:pP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МОУ-СОШ №17</w:t>
      </w:r>
      <w:r>
        <w:rPr>
          <w:spacing w:val="65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разделов.</w:t>
      </w:r>
    </w:p>
    <w:p w:rsidR="00AA644F" w:rsidRDefault="007412B1">
      <w:pPr>
        <w:pStyle w:val="a3"/>
        <w:spacing w:before="44" w:line="276" w:lineRule="auto"/>
        <w:ind w:left="100" w:right="134" w:firstLine="719"/>
      </w:pPr>
      <w:r>
        <w:t>Целевой раздел определяет общее назначение, цели, задачи и планируемые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конкретизированные в соответствии с требованиями Стандарта, а также способы</w:t>
      </w:r>
      <w:r>
        <w:rPr>
          <w:spacing w:val="-67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достижения этих</w:t>
      </w:r>
      <w:r>
        <w:rPr>
          <w:spacing w:val="1"/>
        </w:rPr>
        <w:t xml:space="preserve"> </w:t>
      </w:r>
      <w:r>
        <w:t>целей и</w:t>
      </w:r>
      <w:r>
        <w:rPr>
          <w:spacing w:val="-4"/>
        </w:rPr>
        <w:t xml:space="preserve"> </w:t>
      </w:r>
      <w:r>
        <w:t>результатов.</w:t>
      </w:r>
    </w:p>
    <w:p w:rsidR="00AA644F" w:rsidRDefault="007412B1">
      <w:pPr>
        <w:pStyle w:val="a3"/>
        <w:tabs>
          <w:tab w:val="left" w:pos="8557"/>
        </w:tabs>
        <w:spacing w:line="276" w:lineRule="auto"/>
        <w:ind w:left="100" w:right="135" w:firstLine="719"/>
      </w:pPr>
      <w:r>
        <w:t>Со</w:t>
      </w:r>
      <w:r>
        <w:t>держательный раздел определяет общее содержание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</w:t>
      </w:r>
      <w:r>
        <w:t>твий,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 технологий,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 исследовательской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проектной деятельности;</w:t>
      </w:r>
      <w:r>
        <w:rPr>
          <w:spacing w:val="1"/>
        </w:rPr>
        <w:t xml:space="preserve"> </w:t>
      </w:r>
      <w:r>
        <w:t>программы отдельных</w:t>
      </w:r>
      <w:r>
        <w:rPr>
          <w:spacing w:val="1"/>
        </w:rPr>
        <w:t xml:space="preserve"> </w:t>
      </w:r>
      <w:r>
        <w:t>учебных предметов, курсов;</w:t>
      </w:r>
      <w:r>
        <w:rPr>
          <w:spacing w:val="1"/>
        </w:rPr>
        <w:t xml:space="preserve"> </w:t>
      </w:r>
      <w:r>
        <w:t xml:space="preserve">программу    </w:t>
      </w:r>
      <w:r>
        <w:rPr>
          <w:spacing w:val="14"/>
        </w:rPr>
        <w:t xml:space="preserve"> </w:t>
      </w:r>
      <w:r>
        <w:t xml:space="preserve">воспитания    </w:t>
      </w:r>
      <w:r>
        <w:rPr>
          <w:spacing w:val="17"/>
        </w:rPr>
        <w:t xml:space="preserve"> </w:t>
      </w:r>
      <w:r>
        <w:t xml:space="preserve">и    </w:t>
      </w:r>
      <w:r>
        <w:rPr>
          <w:spacing w:val="19"/>
        </w:rPr>
        <w:t xml:space="preserve"> </w:t>
      </w:r>
      <w:r>
        <w:t xml:space="preserve">социализации    </w:t>
      </w:r>
      <w:r>
        <w:rPr>
          <w:spacing w:val="15"/>
        </w:rPr>
        <w:t xml:space="preserve"> </w:t>
      </w:r>
      <w:r>
        <w:t>обучающихся;</w:t>
      </w:r>
      <w:r>
        <w:tab/>
      </w:r>
      <w:r>
        <w:rPr>
          <w:spacing w:val="-1"/>
        </w:rPr>
        <w:t>программу</w:t>
      </w:r>
      <w:r>
        <w:rPr>
          <w:spacing w:val="-68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работы.</w:t>
      </w:r>
    </w:p>
    <w:p w:rsidR="00AA644F" w:rsidRDefault="007412B1">
      <w:pPr>
        <w:pStyle w:val="a3"/>
        <w:spacing w:line="276" w:lineRule="auto"/>
        <w:ind w:left="100" w:right="138" w:firstLine="360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</w:t>
      </w:r>
      <w:r>
        <w:t>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календарный</w:t>
      </w:r>
      <w:r>
        <w:rPr>
          <w:spacing w:val="71"/>
        </w:rPr>
        <w:t xml:space="preserve"> </w:t>
      </w:r>
      <w:r>
        <w:t>учебный</w:t>
      </w:r>
      <w:r>
        <w:rPr>
          <w:spacing w:val="71"/>
        </w:rPr>
        <w:t xml:space="preserve"> </w:t>
      </w:r>
      <w:r>
        <w:t>график;</w:t>
      </w:r>
      <w:r>
        <w:rPr>
          <w:spacing w:val="7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программы.</w:t>
      </w:r>
    </w:p>
    <w:p w:rsidR="00AA644F" w:rsidRDefault="00AA644F">
      <w:pPr>
        <w:pStyle w:val="a3"/>
        <w:spacing w:before="2"/>
        <w:ind w:left="0"/>
        <w:jc w:val="left"/>
        <w:rPr>
          <w:sz w:val="32"/>
        </w:rPr>
      </w:pPr>
    </w:p>
    <w:p w:rsidR="00AA644F" w:rsidRDefault="007412B1">
      <w:pPr>
        <w:pStyle w:val="a3"/>
        <w:ind w:left="460"/>
      </w:pP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sectPr w:rsidR="00AA644F" w:rsidSect="00AA644F">
      <w:pgSz w:w="11900" w:h="16840"/>
      <w:pgMar w:top="760" w:right="5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1C19"/>
    <w:multiLevelType w:val="hybridMultilevel"/>
    <w:tmpl w:val="E1B22FAE"/>
    <w:lvl w:ilvl="0" w:tplc="B50C1492">
      <w:numFmt w:val="bullet"/>
      <w:lvlText w:val="-"/>
      <w:lvlJc w:val="left"/>
      <w:pPr>
        <w:ind w:left="359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7C6474A0">
      <w:numFmt w:val="bullet"/>
      <w:lvlText w:val="•"/>
      <w:lvlJc w:val="left"/>
      <w:pPr>
        <w:ind w:left="1323" w:hanging="161"/>
      </w:pPr>
      <w:rPr>
        <w:rFonts w:hint="default"/>
        <w:lang w:val="ru-RU" w:eastAsia="en-US" w:bidi="ar-SA"/>
      </w:rPr>
    </w:lvl>
    <w:lvl w:ilvl="2" w:tplc="922E6724">
      <w:numFmt w:val="bullet"/>
      <w:lvlText w:val="•"/>
      <w:lvlJc w:val="left"/>
      <w:pPr>
        <w:ind w:left="2287" w:hanging="161"/>
      </w:pPr>
      <w:rPr>
        <w:rFonts w:hint="default"/>
        <w:lang w:val="ru-RU" w:eastAsia="en-US" w:bidi="ar-SA"/>
      </w:rPr>
    </w:lvl>
    <w:lvl w:ilvl="3" w:tplc="5132627A">
      <w:numFmt w:val="bullet"/>
      <w:lvlText w:val="•"/>
      <w:lvlJc w:val="left"/>
      <w:pPr>
        <w:ind w:left="3251" w:hanging="161"/>
      </w:pPr>
      <w:rPr>
        <w:rFonts w:hint="default"/>
        <w:lang w:val="ru-RU" w:eastAsia="en-US" w:bidi="ar-SA"/>
      </w:rPr>
    </w:lvl>
    <w:lvl w:ilvl="4" w:tplc="5C9C2E94">
      <w:numFmt w:val="bullet"/>
      <w:lvlText w:val="•"/>
      <w:lvlJc w:val="left"/>
      <w:pPr>
        <w:ind w:left="4215" w:hanging="161"/>
      </w:pPr>
      <w:rPr>
        <w:rFonts w:hint="default"/>
        <w:lang w:val="ru-RU" w:eastAsia="en-US" w:bidi="ar-SA"/>
      </w:rPr>
    </w:lvl>
    <w:lvl w:ilvl="5" w:tplc="4AFC269C">
      <w:numFmt w:val="bullet"/>
      <w:lvlText w:val="•"/>
      <w:lvlJc w:val="left"/>
      <w:pPr>
        <w:ind w:left="5179" w:hanging="161"/>
      </w:pPr>
      <w:rPr>
        <w:rFonts w:hint="default"/>
        <w:lang w:val="ru-RU" w:eastAsia="en-US" w:bidi="ar-SA"/>
      </w:rPr>
    </w:lvl>
    <w:lvl w:ilvl="6" w:tplc="A58443EE">
      <w:numFmt w:val="bullet"/>
      <w:lvlText w:val="•"/>
      <w:lvlJc w:val="left"/>
      <w:pPr>
        <w:ind w:left="6143" w:hanging="161"/>
      </w:pPr>
      <w:rPr>
        <w:rFonts w:hint="default"/>
        <w:lang w:val="ru-RU" w:eastAsia="en-US" w:bidi="ar-SA"/>
      </w:rPr>
    </w:lvl>
    <w:lvl w:ilvl="7" w:tplc="54BE4F60">
      <w:numFmt w:val="bullet"/>
      <w:lvlText w:val="•"/>
      <w:lvlJc w:val="left"/>
      <w:pPr>
        <w:ind w:left="7107" w:hanging="161"/>
      </w:pPr>
      <w:rPr>
        <w:rFonts w:hint="default"/>
        <w:lang w:val="ru-RU" w:eastAsia="en-US" w:bidi="ar-SA"/>
      </w:rPr>
    </w:lvl>
    <w:lvl w:ilvl="8" w:tplc="A308DFB6">
      <w:numFmt w:val="bullet"/>
      <w:lvlText w:val="•"/>
      <w:lvlJc w:val="left"/>
      <w:pPr>
        <w:ind w:left="8071" w:hanging="1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644F"/>
    <w:rsid w:val="007412B1"/>
    <w:rsid w:val="00AA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64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6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644F"/>
    <w:pPr>
      <w:ind w:left="35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AA644F"/>
    <w:pPr>
      <w:spacing w:before="71"/>
      <w:ind w:left="3017" w:right="1867" w:hanging="117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A644F"/>
    <w:pPr>
      <w:ind w:left="359"/>
    </w:pPr>
  </w:style>
  <w:style w:type="paragraph" w:customStyle="1" w:styleId="TableParagraph">
    <w:name w:val="Table Paragraph"/>
    <w:basedOn w:val="a"/>
    <w:uiPriority w:val="1"/>
    <w:qFormat/>
    <w:rsid w:val="00AA6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2022-02-01T07:38:00Z</dcterms:created>
  <dcterms:modified xsi:type="dcterms:W3CDTF">2022-02-01T08:00:00Z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